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D4" w:rsidRDefault="00C52CD4" w:rsidP="00A2173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снижения учебной мотивации.</w:t>
      </w:r>
    </w:p>
    <w:p w:rsidR="00873A65" w:rsidRPr="00A2173E" w:rsidRDefault="00873A65" w:rsidP="00A2173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B55" w:rsidRPr="00081515" w:rsidRDefault="00C07B55" w:rsidP="0087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 школьной мотивации актуальна во все времена. Всё больше родителей стали обращаться к психологам с проблемами школьной дезадаптации.</w:t>
      </w:r>
    </w:p>
    <w:p w:rsidR="00C07B55" w:rsidRPr="00081515" w:rsidRDefault="00C07B55" w:rsidP="0087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практически одинаковые: - у ребёнка пропал интерес к учебе, - он не хочет выполнять домашние задания, - много времени проводит за компьютером,  - не слушает родителей,  - не подчиняется требованиям учителей.</w:t>
      </w:r>
    </w:p>
    <w:p w:rsidR="001A5749" w:rsidRPr="001A5749" w:rsidRDefault="00C07B55" w:rsidP="0087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Типичная проблема для современного мира, никто из родителей не может назвать причину, почему так происходит, в чем проблема.</w:t>
      </w:r>
      <w:r w:rsidR="001A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5749">
        <w:rPr>
          <w:rFonts w:ascii="Times New Roman" w:hAnsi="Times New Roman" w:cs="Times New Roman"/>
          <w:sz w:val="24"/>
          <w:szCs w:val="24"/>
        </w:rPr>
        <w:t>Для выявления ведущего уровня УМ</w:t>
      </w:r>
      <w:r w:rsidR="00726B5F">
        <w:rPr>
          <w:rFonts w:ascii="Times New Roman" w:hAnsi="Times New Roman" w:cs="Times New Roman"/>
          <w:sz w:val="24"/>
          <w:szCs w:val="24"/>
        </w:rPr>
        <w:t xml:space="preserve"> и возможных причин снижения школьной мотивации</w:t>
      </w:r>
      <w:r w:rsidR="001A5749">
        <w:rPr>
          <w:rFonts w:ascii="Times New Roman" w:hAnsi="Times New Roman" w:cs="Times New Roman"/>
          <w:sz w:val="24"/>
          <w:szCs w:val="24"/>
        </w:rPr>
        <w:t xml:space="preserve"> мы провели диагностическое исследование. </w:t>
      </w:r>
      <w:r w:rsidR="00726B5F">
        <w:rPr>
          <w:rFonts w:ascii="Times New Roman" w:hAnsi="Times New Roman" w:cs="Times New Roman"/>
          <w:bCs/>
          <w:sz w:val="24"/>
          <w:szCs w:val="24"/>
        </w:rPr>
        <w:t>В нем приняли</w:t>
      </w:r>
      <w:r w:rsidR="001A5749" w:rsidRPr="001A5749">
        <w:rPr>
          <w:rFonts w:ascii="Times New Roman" w:hAnsi="Times New Roman" w:cs="Times New Roman"/>
          <w:bCs/>
          <w:sz w:val="24"/>
          <w:szCs w:val="24"/>
        </w:rPr>
        <w:t xml:space="preserve"> участие 294 учащихся</w:t>
      </w:r>
      <w:r w:rsidR="001A5749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749" w:rsidRPr="001A5749" w:rsidRDefault="001A5749" w:rsidP="00873A65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5749">
        <w:rPr>
          <w:rFonts w:ascii="Times New Roman" w:hAnsi="Times New Roman" w:cs="Times New Roman"/>
          <w:sz w:val="24"/>
          <w:szCs w:val="24"/>
        </w:rPr>
        <w:t>5 классы, в количестве 84 человек;</w:t>
      </w:r>
    </w:p>
    <w:p w:rsidR="001A5749" w:rsidRPr="001A5749" w:rsidRDefault="001A5749" w:rsidP="00873A65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5749">
        <w:rPr>
          <w:rFonts w:ascii="Times New Roman" w:hAnsi="Times New Roman" w:cs="Times New Roman"/>
          <w:sz w:val="24"/>
          <w:szCs w:val="24"/>
        </w:rPr>
        <w:t>6 классы, в количестве 84 человек;</w:t>
      </w:r>
    </w:p>
    <w:p w:rsidR="001A5749" w:rsidRPr="001A5749" w:rsidRDefault="001A5749" w:rsidP="00873A65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5749">
        <w:rPr>
          <w:rFonts w:ascii="Times New Roman" w:hAnsi="Times New Roman" w:cs="Times New Roman"/>
          <w:sz w:val="24"/>
          <w:szCs w:val="24"/>
        </w:rPr>
        <w:t>7 классы, в количестве 80 человек;</w:t>
      </w:r>
    </w:p>
    <w:p w:rsidR="001A5749" w:rsidRPr="001A5749" w:rsidRDefault="001A5749" w:rsidP="00873A65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5749">
        <w:rPr>
          <w:rFonts w:ascii="Times New Roman" w:hAnsi="Times New Roman" w:cs="Times New Roman"/>
          <w:sz w:val="24"/>
          <w:szCs w:val="24"/>
        </w:rPr>
        <w:t>10 классы, в количестве 27 человек;</w:t>
      </w:r>
    </w:p>
    <w:p w:rsidR="001A5749" w:rsidRPr="001A5749" w:rsidRDefault="001A5749" w:rsidP="00873A65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5749">
        <w:rPr>
          <w:rFonts w:ascii="Times New Roman" w:hAnsi="Times New Roman" w:cs="Times New Roman"/>
          <w:sz w:val="24"/>
          <w:szCs w:val="24"/>
        </w:rPr>
        <w:t>11 классы, в количестве 19 человек.</w:t>
      </w:r>
    </w:p>
    <w:p w:rsidR="00C07B55" w:rsidRPr="00C52CD4" w:rsidRDefault="00C52CD4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2CD4">
        <w:rPr>
          <w:rFonts w:ascii="Times New Roman" w:hAnsi="Times New Roman" w:cs="Times New Roman"/>
          <w:sz w:val="24"/>
          <w:szCs w:val="24"/>
        </w:rPr>
        <w:t xml:space="preserve">Давайте рассмотрим ситуацию в классах одной параллели с успешными и неуспешными результатами диагностического исследования. </w:t>
      </w:r>
    </w:p>
    <w:p w:rsidR="000D1FF3" w:rsidRDefault="00873A65" w:rsidP="00873A65">
      <w:pPr>
        <w:spacing w:line="360" w:lineRule="auto"/>
      </w:pPr>
      <w:r>
        <w:t xml:space="preserve">           </w:t>
      </w:r>
      <w:r w:rsidR="0048545E">
        <w:rPr>
          <w:noProof/>
          <w:lang w:eastAsia="ru-RU"/>
        </w:rPr>
        <w:drawing>
          <wp:inline distT="0" distB="0" distL="0" distR="0">
            <wp:extent cx="2676525" cy="3324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8545E">
        <w:t xml:space="preserve">   </w:t>
      </w:r>
      <w:r w:rsidR="00C811EA">
        <w:t xml:space="preserve"> </w:t>
      </w:r>
      <w:r w:rsidR="0048545E">
        <w:t xml:space="preserve"> </w:t>
      </w:r>
      <w:r w:rsidR="0048545E">
        <w:rPr>
          <w:noProof/>
          <w:lang w:eastAsia="ru-RU"/>
        </w:rPr>
        <w:drawing>
          <wp:inline distT="0" distB="0" distL="0" distR="0">
            <wp:extent cx="2676525" cy="33242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7B55" w:rsidRPr="00C811EA" w:rsidRDefault="00C07B55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1EA">
        <w:rPr>
          <w:rFonts w:ascii="Times New Roman" w:hAnsi="Times New Roman" w:cs="Times New Roman"/>
          <w:sz w:val="24"/>
          <w:szCs w:val="24"/>
        </w:rPr>
        <w:t>Как видно из диаграмм, у учащихся 6</w:t>
      </w:r>
      <w:proofErr w:type="gramStart"/>
      <w:r w:rsidRPr="00C811E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11EA">
        <w:rPr>
          <w:rFonts w:ascii="Times New Roman" w:hAnsi="Times New Roman" w:cs="Times New Roman"/>
          <w:sz w:val="24"/>
          <w:szCs w:val="24"/>
        </w:rPr>
        <w:t xml:space="preserve"> класса есть заметный прогресс в повышении уровня учебной мотивации. </w:t>
      </w:r>
      <w:proofErr w:type="gramStart"/>
      <w:r w:rsidRPr="00C811EA">
        <w:rPr>
          <w:rFonts w:ascii="Times New Roman" w:hAnsi="Times New Roman" w:cs="Times New Roman"/>
          <w:sz w:val="24"/>
          <w:szCs w:val="24"/>
        </w:rPr>
        <w:t>В 2015-2016 учебном году 60% учащихся находились на 3 уровне УМ, сейчас это</w:t>
      </w:r>
      <w:r w:rsidR="00C811EA" w:rsidRPr="00C811EA">
        <w:rPr>
          <w:rFonts w:ascii="Times New Roman" w:hAnsi="Times New Roman" w:cs="Times New Roman"/>
          <w:sz w:val="24"/>
          <w:szCs w:val="24"/>
        </w:rPr>
        <w:t>т</w:t>
      </w:r>
      <w:r w:rsidRPr="00C811EA">
        <w:rPr>
          <w:rFonts w:ascii="Times New Roman" w:hAnsi="Times New Roman" w:cs="Times New Roman"/>
          <w:sz w:val="24"/>
          <w:szCs w:val="24"/>
        </w:rPr>
        <w:t xml:space="preserve"> процент снизился до показателя в 22%. В связи с этим, выросло количество </w:t>
      </w:r>
      <w:r w:rsidRPr="00C811EA">
        <w:rPr>
          <w:rFonts w:ascii="Times New Roman" w:hAnsi="Times New Roman" w:cs="Times New Roman"/>
          <w:sz w:val="24"/>
          <w:szCs w:val="24"/>
        </w:rPr>
        <w:lastRenderedPageBreak/>
        <w:t>учащихся, находящихся на 2 уровне с планки в 15% это число выросло до отметки 38%. Но есть и такие учащиеся, которые снизили свой показатель – 8% (2 человека).</w:t>
      </w:r>
      <w:r w:rsidR="00C811EA" w:rsidRPr="00C81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811EA" w:rsidRDefault="00873A65" w:rsidP="00873A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811E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00325" cy="32099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811EA">
        <w:rPr>
          <w:rFonts w:ascii="Times New Roman" w:hAnsi="Times New Roman" w:cs="Times New Roman"/>
        </w:rPr>
        <w:t xml:space="preserve">      </w:t>
      </w:r>
      <w:r w:rsidR="00C811E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00325" cy="32099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2CD4" w:rsidRDefault="00C52CD4" w:rsidP="00873A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учащихся 6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класса вырос показатель 2 уровня УМ – с 22% до 47%. 3 уровень снизился с 65% до 47%. Число учащихся, находящихся на 4 уровне значительно уменьшилось – 6%. По прежнему, нет учащихся, находящихся на 1 и 5 уровне УМ.</w:t>
      </w:r>
    </w:p>
    <w:p w:rsidR="005E41D2" w:rsidRDefault="00873A65" w:rsidP="00873A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5E41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6975" cy="32004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E41D2">
        <w:rPr>
          <w:rFonts w:ascii="Times New Roman" w:hAnsi="Times New Roman" w:cs="Times New Roman"/>
        </w:rPr>
        <w:t xml:space="preserve">       </w:t>
      </w:r>
      <w:r w:rsidR="005E41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38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7E58" w:rsidRDefault="00A2173E" w:rsidP="00873A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мы видим, что в 6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>
        <w:rPr>
          <w:rFonts w:ascii="Times New Roman" w:hAnsi="Times New Roman" w:cs="Times New Roman"/>
        </w:rPr>
        <w:t xml:space="preserve"> сменился ведущий уровень УМ – со 2 на 3. Выросло число учащихся, находящихся на 1 продуктивном уровне. Уменьшилось число детей, имеющих 5 уровень УМ.</w:t>
      </w:r>
    </w:p>
    <w:p w:rsidR="00CD7E58" w:rsidRDefault="00873A65" w:rsidP="00873A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 w:rsidR="00CD7E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09825" cy="330517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D7E58">
        <w:rPr>
          <w:rFonts w:ascii="Times New Roman" w:hAnsi="Times New Roman" w:cs="Times New Roman"/>
        </w:rPr>
        <w:t xml:space="preserve">       </w:t>
      </w:r>
      <w:r w:rsidR="00CD7E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09825" cy="33051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2CD4" w:rsidRDefault="00A2173E" w:rsidP="00873A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6 Г наблюдается динамика в отсутствии учащихся, имеющих 5 уровень УМ, но, вместе с тем, исчез процент детей, находящихся на 1 уровне. Ведущий уровень сменился со 2го на 3й.</w:t>
      </w:r>
    </w:p>
    <w:p w:rsidR="00256ECC" w:rsidRDefault="00C52CD4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73E">
        <w:rPr>
          <w:rFonts w:ascii="Times New Roman" w:hAnsi="Times New Roman" w:cs="Times New Roman"/>
          <w:sz w:val="24"/>
          <w:szCs w:val="24"/>
        </w:rPr>
        <w:t>Итак, можно сделать пре</w:t>
      </w:r>
      <w:r w:rsidR="00A2173E" w:rsidRPr="00A2173E">
        <w:rPr>
          <w:rFonts w:ascii="Times New Roman" w:hAnsi="Times New Roman" w:cs="Times New Roman"/>
          <w:sz w:val="24"/>
          <w:szCs w:val="24"/>
        </w:rPr>
        <w:t>дположение, что работа педагогов, родителей</w:t>
      </w:r>
      <w:r w:rsidRPr="00A2173E">
        <w:rPr>
          <w:rFonts w:ascii="Times New Roman" w:hAnsi="Times New Roman" w:cs="Times New Roman"/>
          <w:sz w:val="24"/>
          <w:szCs w:val="24"/>
        </w:rPr>
        <w:t xml:space="preserve"> и самих учащихся 6</w:t>
      </w:r>
      <w:proofErr w:type="gramStart"/>
      <w:r w:rsidRPr="00A217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173E">
        <w:rPr>
          <w:rFonts w:ascii="Times New Roman" w:hAnsi="Times New Roman" w:cs="Times New Roman"/>
          <w:sz w:val="24"/>
          <w:szCs w:val="24"/>
        </w:rPr>
        <w:t xml:space="preserve"> и 6 В, в промежутке между исследованием, была более продуктивной и успешной, чем в двух других классах.</w:t>
      </w:r>
    </w:p>
    <w:p w:rsidR="00C009C0" w:rsidRPr="00C009C0" w:rsidRDefault="00C009C0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9C0">
        <w:rPr>
          <w:rFonts w:ascii="Times New Roman" w:hAnsi="Times New Roman" w:cs="Times New Roman"/>
          <w:sz w:val="24"/>
          <w:szCs w:val="24"/>
        </w:rPr>
        <w:t>Среди 5-х классов выявлена следующая картина. в 5</w:t>
      </w:r>
      <w:proofErr w:type="gramStart"/>
      <w:r w:rsidRPr="00C009C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009C0">
        <w:rPr>
          <w:rFonts w:ascii="Times New Roman" w:hAnsi="Times New Roman" w:cs="Times New Roman"/>
          <w:sz w:val="24"/>
          <w:szCs w:val="24"/>
        </w:rPr>
        <w:t xml:space="preserve"> классе ведущими уровнями учебной мотивации являются  </w:t>
      </w:r>
      <w:r w:rsidRPr="00C00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09C0">
        <w:rPr>
          <w:rFonts w:ascii="Times New Roman" w:hAnsi="Times New Roman" w:cs="Times New Roman"/>
          <w:sz w:val="24"/>
          <w:szCs w:val="24"/>
        </w:rPr>
        <w:t xml:space="preserve"> и </w:t>
      </w:r>
      <w:r w:rsidRPr="00C009C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09C0">
        <w:rPr>
          <w:rFonts w:ascii="Times New Roman" w:hAnsi="Times New Roman" w:cs="Times New Roman"/>
          <w:sz w:val="24"/>
          <w:szCs w:val="24"/>
        </w:rPr>
        <w:t>. Это показатель того, что преобладает число детей со сниженной познавательной активностью, желание учиться есть, но, скорее всего, оно обусловлено внешними факторами. В 5</w:t>
      </w:r>
      <w:proofErr w:type="gramStart"/>
      <w:r w:rsidRPr="00C009C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009C0">
        <w:rPr>
          <w:rFonts w:ascii="Times New Roman" w:hAnsi="Times New Roman" w:cs="Times New Roman"/>
          <w:sz w:val="24"/>
          <w:szCs w:val="24"/>
        </w:rPr>
        <w:t xml:space="preserve"> классе преобладают </w:t>
      </w:r>
      <w:r w:rsidRPr="00C00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09C0">
        <w:rPr>
          <w:rFonts w:ascii="Times New Roman" w:hAnsi="Times New Roman" w:cs="Times New Roman"/>
          <w:sz w:val="24"/>
          <w:szCs w:val="24"/>
        </w:rPr>
        <w:t xml:space="preserve"> и </w:t>
      </w:r>
      <w:r w:rsidRPr="00C00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09C0">
        <w:rPr>
          <w:rFonts w:ascii="Times New Roman" w:hAnsi="Times New Roman" w:cs="Times New Roman"/>
          <w:sz w:val="24"/>
          <w:szCs w:val="24"/>
        </w:rPr>
        <w:t xml:space="preserve"> уровни учебной мотивации. Т.е. у половины детей отмечена продуктивная учебная мотивация, соответствие социальному нормативу.  50% учащихся 5 </w:t>
      </w:r>
      <w:proofErr w:type="gramStart"/>
      <w:r w:rsidRPr="00C009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0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9C0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C009C0">
        <w:rPr>
          <w:rFonts w:ascii="Times New Roman" w:hAnsi="Times New Roman" w:cs="Times New Roman"/>
          <w:sz w:val="24"/>
          <w:szCs w:val="24"/>
        </w:rPr>
        <w:t xml:space="preserve"> имеют продуктивный уровень мотивации, позитивное отношение к школе, наблюдается стремление соответствовать социальному нормативу. В 5 Г классе преобладает III уровень учебной мотивации — 37% учащихся. Такие дети имеют средний уровень со сниженной познавательной активностью.</w:t>
      </w:r>
    </w:p>
    <w:p w:rsidR="00C009C0" w:rsidRDefault="00C009C0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05575" cy="39528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4957" w:rsidRDefault="00B84957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7-х классах смены ведущего уровня УМ не выявлено. Результаты представлены в таблице.</w:t>
      </w:r>
    </w:p>
    <w:p w:rsidR="00B84957" w:rsidRDefault="00B84957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«Уровень учебной мотивации в 7-х классах»,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Style w:val="a6"/>
        <w:tblW w:w="0" w:type="auto"/>
        <w:tblLook w:val="04A0"/>
      </w:tblPr>
      <w:tblGrid>
        <w:gridCol w:w="1148"/>
        <w:gridCol w:w="1142"/>
        <w:gridCol w:w="1142"/>
        <w:gridCol w:w="1141"/>
        <w:gridCol w:w="1141"/>
        <w:gridCol w:w="1141"/>
        <w:gridCol w:w="1141"/>
        <w:gridCol w:w="1141"/>
        <w:gridCol w:w="1142"/>
      </w:tblGrid>
      <w:tr w:rsidR="00B84957" w:rsidTr="00AB78CB"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68" w:type="dxa"/>
            <w:gridSpan w:val="4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</w:tc>
        <w:tc>
          <w:tcPr>
            <w:tcW w:w="4569" w:type="dxa"/>
            <w:gridSpan w:val="4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</w:tr>
      <w:tr w:rsidR="00B84957" w:rsidTr="00B84957"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43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</w:tr>
      <w:tr w:rsidR="00B84957" w:rsidTr="00B84957"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957" w:rsidTr="00B84957"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4957" w:rsidTr="00B84957"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1143" w:type="dxa"/>
          </w:tcPr>
          <w:p w:rsidR="00B84957" w:rsidRP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B84957" w:rsidTr="00B84957"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4957" w:rsidTr="00B84957">
        <w:tc>
          <w:tcPr>
            <w:tcW w:w="1142" w:type="dxa"/>
          </w:tcPr>
          <w:p w:rsidR="00B84957" w:rsidRPr="00B84957" w:rsidRDefault="00B84957" w:rsidP="00873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:rsidR="00B84957" w:rsidRDefault="00B84957" w:rsidP="0087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73A65" w:rsidRDefault="00873A65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, давайте посмотрим, что же происходит с учебной мотивацией на старшей ступени школьного образования.</w:t>
      </w:r>
    </w:p>
    <w:p w:rsidR="00873A65" w:rsidRDefault="00873A65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32004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320040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73A65" w:rsidRDefault="00873A65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уровень УМ сохранен. Изменилось число учащихся, находящихся на 1 уровне УМ – с 14% до 5%. Возросло число учащихся, находящихся на 5 уровне УМ.</w:t>
      </w:r>
    </w:p>
    <w:p w:rsidR="001A5749" w:rsidRPr="00081515" w:rsidRDefault="00873A65" w:rsidP="0087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</w:t>
      </w:r>
      <w:r w:rsidR="001A5749"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ыявлено, что школьная неуспеваемость - это следствие причин как непсихологического характера (такие как семейно-бытовые условия, педагогическая запущенность, уровень образования родителей), так и психологического (недостатки в познавательной и мотивационной сферах, индивидуально -</w:t>
      </w:r>
      <w:r w:rsidR="001A5749" w:rsidRPr="00C0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749"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учащихся).</w:t>
      </w:r>
      <w:proofErr w:type="gramEnd"/>
    </w:p>
    <w:p w:rsidR="001A5749" w:rsidRPr="00081515" w:rsidRDefault="001A5749" w:rsidP="0087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причины, приводящие к тому, что ребёнок не хочет учиться</w:t>
      </w:r>
      <w:r w:rsidRPr="00C07B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5749" w:rsidRPr="00081515" w:rsidRDefault="001A5749" w:rsidP="00873A65">
      <w:pPr>
        <w:numPr>
          <w:ilvl w:val="0"/>
          <w:numId w:val="1"/>
        </w:numPr>
        <w:shd w:val="clear" w:color="auto" w:fill="FFFFFF"/>
        <w:spacing w:after="1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позиции ученика.</w:t>
      </w:r>
    </w:p>
    <w:p w:rsidR="001A5749" w:rsidRPr="00081515" w:rsidRDefault="001A5749" w:rsidP="00873A65">
      <w:pPr>
        <w:numPr>
          <w:ilvl w:val="0"/>
          <w:numId w:val="1"/>
        </w:numPr>
        <w:shd w:val="clear" w:color="auto" w:fill="FFFFFF"/>
        <w:spacing w:after="1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Заниженная самооценка.</w:t>
      </w:r>
    </w:p>
    <w:p w:rsidR="001A5749" w:rsidRPr="00081515" w:rsidRDefault="001A5749" w:rsidP="00873A65">
      <w:pPr>
        <w:numPr>
          <w:ilvl w:val="0"/>
          <w:numId w:val="1"/>
        </w:numPr>
        <w:shd w:val="clear" w:color="auto" w:fill="FFFFFF"/>
        <w:spacing w:after="1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стрессовое состояние.</w:t>
      </w:r>
    </w:p>
    <w:p w:rsidR="001A5749" w:rsidRPr="00081515" w:rsidRDefault="001A5749" w:rsidP="00873A65">
      <w:pPr>
        <w:numPr>
          <w:ilvl w:val="0"/>
          <w:numId w:val="1"/>
        </w:numPr>
        <w:shd w:val="clear" w:color="auto" w:fill="FFFFFF"/>
        <w:spacing w:after="1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усвоении материала.</w:t>
      </w:r>
    </w:p>
    <w:p w:rsidR="001A5749" w:rsidRPr="00081515" w:rsidRDefault="001A5749" w:rsidP="00873A65">
      <w:pPr>
        <w:numPr>
          <w:ilvl w:val="0"/>
          <w:numId w:val="1"/>
        </w:numPr>
        <w:shd w:val="clear" w:color="auto" w:fill="FFFFFF"/>
        <w:spacing w:after="1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семье.</w:t>
      </w:r>
    </w:p>
    <w:p w:rsidR="001A5749" w:rsidRPr="00081515" w:rsidRDefault="001A5749" w:rsidP="00873A65">
      <w:pPr>
        <w:numPr>
          <w:ilvl w:val="0"/>
          <w:numId w:val="1"/>
        </w:numPr>
        <w:shd w:val="clear" w:color="auto" w:fill="FFFFFF"/>
        <w:spacing w:after="1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«Я-концепции».</w:t>
      </w:r>
    </w:p>
    <w:p w:rsidR="001A5749" w:rsidRPr="00081515" w:rsidRDefault="001A5749" w:rsidP="00873A65">
      <w:pPr>
        <w:numPr>
          <w:ilvl w:val="0"/>
          <w:numId w:val="1"/>
        </w:numPr>
        <w:shd w:val="clear" w:color="auto" w:fill="FFFFFF"/>
        <w:spacing w:after="1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самоконтроля.</w:t>
      </w:r>
    </w:p>
    <w:p w:rsidR="001A5749" w:rsidRPr="00081515" w:rsidRDefault="001A5749" w:rsidP="00873A65">
      <w:pPr>
        <w:numPr>
          <w:ilvl w:val="0"/>
          <w:numId w:val="1"/>
        </w:numPr>
        <w:shd w:val="clear" w:color="auto" w:fill="FFFFFF"/>
        <w:spacing w:after="15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Адаптационный стресс.</w:t>
      </w:r>
    </w:p>
    <w:p w:rsidR="001A5749" w:rsidRPr="00C07B55" w:rsidRDefault="001A5749" w:rsidP="00873A6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познавательные мотивы в основном формируются в раннем школьном возрасте, рассчитывать на то, что они будут сформированы позже, довольно сложно.</w:t>
      </w:r>
    </w:p>
    <w:p w:rsidR="001A5749" w:rsidRPr="00C07B55" w:rsidRDefault="001A5749" w:rsidP="00873A6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 учащимися начальных классов с низким уровнем познавательной активности и учебной мотивации рекомендуется вести работу по нахождению личностных смыслов обучения.</w:t>
      </w:r>
    </w:p>
    <w:p w:rsidR="001A5749" w:rsidRPr="00C07B55" w:rsidRDefault="001A5749" w:rsidP="00873A6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правило, для повышения и поддержания учебной мотивации и устойчиво-положительного отношения к школе, учителям и родителям нужно учитывать и воздействовать на составляющие, от которых в большой степени зависит учебная мотивация.</w:t>
      </w:r>
    </w:p>
    <w:p w:rsidR="001A5749" w:rsidRPr="00C07B55" w:rsidRDefault="001A5749" w:rsidP="00873A6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должен быть интерес к информации, который лежит в основе познавательной активности. Главная составляющая успешной учёбы – это уверенность в себе и собственных силах. Ребенка нужно направить на достижение успеха, поселить в нем настрой на возможность положительного результата своей деятельности. Ребёнок будет учиться лучше, если у него будет ярко выражена потребность в самовыражении. Прекрасным моментом является и то, что у ребёнка будет принятие и одобрение значимыми людьми и потребность в социальном признании, отсутствие состояния тревожности и страха.</w:t>
      </w:r>
    </w:p>
    <w:p w:rsidR="001A5749" w:rsidRPr="00C07B55" w:rsidRDefault="001A5749" w:rsidP="00873A6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негативное отношение к школе и обучению в целом формируется по причине неадекватных родительских ожиданий, поэтому взрослым рекомендуется проанализировать свои педагогические установки.</w:t>
      </w:r>
    </w:p>
    <w:p w:rsidR="001A5749" w:rsidRPr="00C07B55" w:rsidRDefault="001A5749" w:rsidP="00873A6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5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и такое, что негативное отношение к школе связано с нарушениями в межличностных отношениях с одноклассниками. Поэтому необходимо развивать у детей навыки общения и разрешения конфликтных ситуаций.</w:t>
      </w:r>
    </w:p>
    <w:p w:rsidR="001A5749" w:rsidRDefault="001A5749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5749" w:rsidRPr="00A2173E" w:rsidRDefault="001A5749" w:rsidP="00873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A5749" w:rsidRPr="00A2173E" w:rsidSect="00C07B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B76353B"/>
    <w:multiLevelType w:val="multilevel"/>
    <w:tmpl w:val="F51A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5E"/>
    <w:rsid w:val="000A74C5"/>
    <w:rsid w:val="000D1FF3"/>
    <w:rsid w:val="0015107D"/>
    <w:rsid w:val="001A5749"/>
    <w:rsid w:val="00256ECC"/>
    <w:rsid w:val="0048545E"/>
    <w:rsid w:val="00582C53"/>
    <w:rsid w:val="005E41D2"/>
    <w:rsid w:val="0064037C"/>
    <w:rsid w:val="00726B5F"/>
    <w:rsid w:val="007C1F45"/>
    <w:rsid w:val="00873A65"/>
    <w:rsid w:val="009B5058"/>
    <w:rsid w:val="00A2173E"/>
    <w:rsid w:val="00A310B1"/>
    <w:rsid w:val="00B050C0"/>
    <w:rsid w:val="00B84957"/>
    <w:rsid w:val="00C009C0"/>
    <w:rsid w:val="00C07B55"/>
    <w:rsid w:val="00C52CD4"/>
    <w:rsid w:val="00C811EA"/>
    <w:rsid w:val="00C94E90"/>
    <w:rsid w:val="00CD7E58"/>
    <w:rsid w:val="00F1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B55"/>
    <w:pPr>
      <w:ind w:left="720"/>
      <w:contextualSpacing/>
    </w:pPr>
  </w:style>
  <w:style w:type="table" w:styleId="a6">
    <w:name w:val="Table Grid"/>
    <w:basedOn w:val="a1"/>
    <w:uiPriority w:val="59"/>
    <w:rsid w:val="00B84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6А класс, данные за 2015-2016 учебный год, в %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60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9570824109619764"/>
          <c:y val="0.43220720619091668"/>
          <c:w val="0.17582200801412279"/>
          <c:h val="0.38362776286202166"/>
        </c:manualLayout>
      </c:layout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класс, в 2015-2016 учебном году, в %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29</c:v>
                </c:pt>
                <c:pt idx="2">
                  <c:v>43</c:v>
                </c:pt>
                <c:pt idx="3">
                  <c:v>14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класс, в 2016-2017 учебном году, в %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32</c:v>
                </c:pt>
                <c:pt idx="2">
                  <c:v>43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А класс, данные за 2016-2017 учебный год, в %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38</c:v>
                </c:pt>
                <c:pt idx="2">
                  <c:v>22</c:v>
                </c:pt>
                <c:pt idx="3">
                  <c:v>21</c:v>
                </c:pt>
                <c:pt idx="4">
                  <c:v>7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0994311654103879"/>
          <c:y val="0.41692544878881582"/>
          <c:w val="0.16158713256928328"/>
          <c:h val="0.39890952026412246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В класс, данные на 2015-2016 учебный год, в %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В, данные на 2015-2016 учебный год, в %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22</c:v>
                </c:pt>
                <c:pt idx="2">
                  <c:v>65</c:v>
                </c:pt>
                <c:pt idx="3">
                  <c:v>13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2879370847874922"/>
          <c:y val="0.42583674073381839"/>
          <c:w val="0.14190226221722332"/>
          <c:h val="0.40124457736551539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В класс, данные на 2016-2017 учебный год, в %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6В класс, данные на 2016-2017 учебный год, в %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47</c:v>
                </c:pt>
                <c:pt idx="2">
                  <c:v>47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1902569871073805"/>
          <c:y val="0.42583674073381839"/>
          <c:w val="0.15167027198523261"/>
          <c:h val="0.40124457736551539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Б класс, данные на 2015-2016 учебный год, в %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43</c:v>
                </c:pt>
                <c:pt idx="2">
                  <c:v>35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0409529889844977"/>
          <c:y val="0.42561586051743538"/>
          <c:w val="0.16501667021352057"/>
          <c:h val="0.40243875765529308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Б класс, данные на 2016-2017 учебный год, в%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29</c:v>
                </c:pt>
                <c:pt idx="2">
                  <c:v>38</c:v>
                </c:pt>
                <c:pt idx="3">
                  <c:v>14</c:v>
                </c:pt>
                <c:pt idx="4">
                  <c:v>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9138287401574758"/>
          <c:y val="0.40180633670791188"/>
          <c:w val="0.17736712598425197"/>
          <c:h val="0.42624828146481764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Г класс, данные на 2015-2016 учебный год, в %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48</c:v>
                </c:pt>
                <c:pt idx="2">
                  <c:v>19</c:v>
                </c:pt>
                <c:pt idx="3">
                  <c:v>23</c:v>
                </c:pt>
                <c:pt idx="4">
                  <c:v>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099895220607306"/>
          <c:y val="0.41644663293169082"/>
          <c:w val="0.15838992457958564"/>
          <c:h val="0.40120871058264757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Г класс, данные на 2016-2017 учебный год, в %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30</c:v>
                </c:pt>
                <c:pt idx="2">
                  <c:v>45</c:v>
                </c:pt>
                <c:pt idx="3">
                  <c:v>20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8363906092766056"/>
          <c:y val="0.40491925541007662"/>
          <c:w val="0.18474038571265608"/>
          <c:h val="0.41273608810426082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учебной мотивации в 5-х классах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А, 19 чел.</c:v>
                </c:pt>
                <c:pt idx="1">
                  <c:v>5 Б, 24 чел.</c:v>
                </c:pt>
                <c:pt idx="2">
                  <c:v>5 В, 22 чел.</c:v>
                </c:pt>
                <c:pt idx="3">
                  <c:v>5 Г, 19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А, 19 чел.</c:v>
                </c:pt>
                <c:pt idx="1">
                  <c:v>5 Б, 24 чел.</c:v>
                </c:pt>
                <c:pt idx="2">
                  <c:v>5 В, 22 чел.</c:v>
                </c:pt>
                <c:pt idx="3">
                  <c:v>5 Г, 19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33</c:v>
                </c:pt>
                <c:pt idx="2">
                  <c:v>50</c:v>
                </c:pt>
                <c:pt idx="3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А, 19 чел.</c:v>
                </c:pt>
                <c:pt idx="1">
                  <c:v>5 Б, 24 чел.</c:v>
                </c:pt>
                <c:pt idx="2">
                  <c:v>5 В, 22 чел.</c:v>
                </c:pt>
                <c:pt idx="3">
                  <c:v>5 Г, 19 чел.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33</c:v>
                </c:pt>
                <c:pt idx="2">
                  <c:v>41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А, 19 чел.</c:v>
                </c:pt>
                <c:pt idx="1">
                  <c:v>5 Б, 24 чел.</c:v>
                </c:pt>
                <c:pt idx="2">
                  <c:v>5 В, 22 чел.</c:v>
                </c:pt>
                <c:pt idx="3">
                  <c:v>5 Г, 19 чел.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32</c:v>
                </c:pt>
                <c:pt idx="1">
                  <c:v>29</c:v>
                </c:pt>
                <c:pt idx="2">
                  <c:v>0</c:v>
                </c:pt>
                <c:pt idx="3">
                  <c:v>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А, 19 чел.</c:v>
                </c:pt>
                <c:pt idx="1">
                  <c:v>5 Б, 24 чел.</c:v>
                </c:pt>
                <c:pt idx="2">
                  <c:v>5 В, 22 чел.</c:v>
                </c:pt>
                <c:pt idx="3">
                  <c:v>5 Г, 19 чел.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15</c:v>
                </c:pt>
                <c:pt idx="1">
                  <c:v>5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</c:ser>
        <c:dLbls>
          <c:showVal val="1"/>
        </c:dLbls>
        <c:gapWidth val="95"/>
        <c:overlap val="100"/>
        <c:axId val="82667776"/>
        <c:axId val="77578624"/>
      </c:barChart>
      <c:catAx>
        <c:axId val="82667776"/>
        <c:scaling>
          <c:orientation val="minMax"/>
        </c:scaling>
        <c:axPos val="b"/>
        <c:majorTickMark val="none"/>
        <c:tickLblPos val="nextTo"/>
        <c:crossAx val="77578624"/>
        <c:crosses val="autoZero"/>
        <c:auto val="1"/>
        <c:lblAlgn val="ctr"/>
        <c:lblOffset val="100"/>
      </c:catAx>
      <c:valAx>
        <c:axId val="77578624"/>
        <c:scaling>
          <c:orientation val="minMax"/>
        </c:scaling>
        <c:delete val="1"/>
        <c:axPos val="l"/>
        <c:numFmt formatCode="General" sourceLinked="1"/>
        <c:tickLblPos val="none"/>
        <c:crossAx val="826677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9868228404099617"/>
          <c:y val="0.11682585459950037"/>
          <c:w val="0.33764870899190375"/>
          <c:h val="0.1280589444391740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10</cp:revision>
  <dcterms:created xsi:type="dcterms:W3CDTF">2017-04-18T06:58:00Z</dcterms:created>
  <dcterms:modified xsi:type="dcterms:W3CDTF">2017-04-18T08:20:00Z</dcterms:modified>
</cp:coreProperties>
</file>